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31"/>
      </w:tblGrid>
      <w:tr w:rsidR="005815DE" w14:paraId="206CBF11" w14:textId="77777777" w:rsidTr="00C577D2">
        <w:tc>
          <w:tcPr>
            <w:tcW w:w="4309" w:type="dxa"/>
          </w:tcPr>
          <w:p w14:paraId="4BCB8E71" w14:textId="77777777" w:rsidR="00DD016A" w:rsidRDefault="00DD016A" w:rsidP="00C577D2"/>
        </w:tc>
        <w:tc>
          <w:tcPr>
            <w:tcW w:w="4331" w:type="dxa"/>
          </w:tcPr>
          <w:p w14:paraId="5B24736B" w14:textId="77777777" w:rsidR="00DD016A" w:rsidRPr="00C577D2" w:rsidRDefault="00DD01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6EAB7EF" w14:textId="77777777" w:rsidR="00DD016A" w:rsidRDefault="00D27672"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422DA86" wp14:editId="582616C7">
            <wp:extent cx="5486400" cy="548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lcanoplot_genes_in_fitted model_mUC_49_pGenes_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F0D9C" w14:textId="77777777" w:rsidR="008D7842" w:rsidRPr="009E7FA9" w:rsidRDefault="00E06451" w:rsidP="00791CA2">
      <w:pPr>
        <w:jc w:val="both"/>
        <w:rPr>
          <w:rFonts w:ascii="Times New Roman" w:hAnsi="Times New Roman" w:cs="Times New Roman"/>
          <w:sz w:val="24"/>
          <w:szCs w:val="24"/>
        </w:rPr>
      </w:pPr>
      <w:r w:rsidRPr="009E7FA9"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B43C5B" w:rsidRPr="009E7FA9">
        <w:rPr>
          <w:rFonts w:ascii="Times New Roman" w:hAnsi="Times New Roman" w:cs="Times New Roman"/>
          <w:b/>
          <w:sz w:val="24"/>
          <w:szCs w:val="24"/>
        </w:rPr>
        <w:t xml:space="preserve">S1. </w:t>
      </w:r>
      <w:r w:rsidR="00972822" w:rsidRPr="009E7FA9">
        <w:rPr>
          <w:rFonts w:ascii="Times New Roman" w:hAnsi="Times New Roman" w:cs="Times New Roman"/>
          <w:sz w:val="24"/>
          <w:szCs w:val="24"/>
        </w:rPr>
        <w:t>Volcano plot</w:t>
      </w:r>
      <w:r w:rsidR="004F3C2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F3C27">
        <w:rPr>
          <w:rFonts w:ascii="Times New Roman" w:hAnsi="Times New Roman" w:cs="Times New Roman"/>
          <w:sz w:val="24"/>
          <w:szCs w:val="24"/>
        </w:rPr>
        <w:t>of the 49 genes</w:t>
      </w:r>
      <w:r w:rsidR="00972822" w:rsidRPr="009E7FA9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972822" w:rsidRPr="009E7FA9">
        <w:rPr>
          <w:rFonts w:ascii="Times New Roman" w:hAnsi="Times New Roman" w:cs="Times New Roman"/>
          <w:sz w:val="24"/>
          <w:szCs w:val="24"/>
        </w:rPr>
        <w:t>LogitDA</w:t>
      </w:r>
      <w:proofErr w:type="spellEnd"/>
      <w:r w:rsidR="00972822" w:rsidRPr="009E7FA9">
        <w:rPr>
          <w:rFonts w:ascii="Times New Roman" w:hAnsi="Times New Roman" w:cs="Times New Roman"/>
          <w:sz w:val="24"/>
          <w:szCs w:val="24"/>
        </w:rPr>
        <w:t xml:space="preserve"> model predictor of IMvigor210-</w:t>
      </w:r>
      <w:proofErr w:type="gramStart"/>
      <w:r w:rsidR="00972822" w:rsidRPr="009E7FA9">
        <w:rPr>
          <w:rFonts w:ascii="Times New Roman" w:hAnsi="Times New Roman" w:cs="Times New Roman"/>
          <w:sz w:val="24"/>
          <w:szCs w:val="24"/>
        </w:rPr>
        <w:t>PCD(</w:t>
      </w:r>
      <w:proofErr w:type="spellStart"/>
      <w:proofErr w:type="gramEnd"/>
      <w:r w:rsidR="00972822" w:rsidRPr="009E7FA9">
        <w:rPr>
          <w:rFonts w:ascii="Times New Roman" w:hAnsi="Times New Roman" w:cs="Times New Roman"/>
          <w:sz w:val="24"/>
          <w:szCs w:val="24"/>
        </w:rPr>
        <w:t>mUC</w:t>
      </w:r>
      <w:proofErr w:type="spellEnd"/>
      <w:r w:rsidR="00972822" w:rsidRPr="009E7FA9">
        <w:rPr>
          <w:rFonts w:ascii="Times New Roman" w:hAnsi="Times New Roman" w:cs="Times New Roman"/>
          <w:sz w:val="24"/>
          <w:szCs w:val="24"/>
        </w:rPr>
        <w:t>)</w:t>
      </w:r>
      <w:r w:rsidR="0030184E">
        <w:rPr>
          <w:rFonts w:ascii="Times New Roman" w:hAnsi="Times New Roman" w:cs="Times New Roman"/>
          <w:sz w:val="24"/>
          <w:szCs w:val="24"/>
        </w:rPr>
        <w:t xml:space="preserve">. The plot displays five genes </w:t>
      </w:r>
      <w:r w:rsidR="00972822" w:rsidRPr="009E7FA9">
        <w:rPr>
          <w:rFonts w:ascii="Times New Roman" w:hAnsi="Times New Roman" w:cs="Times New Roman"/>
          <w:sz w:val="24"/>
          <w:szCs w:val="24"/>
        </w:rPr>
        <w:t>differentially expressed between responders (CR/PR) versus non-responders (SD/PD)</w:t>
      </w:r>
      <w:r w:rsidR="0030184E">
        <w:rPr>
          <w:rFonts w:ascii="Times New Roman" w:hAnsi="Times New Roman" w:cs="Times New Roman"/>
          <w:sz w:val="24"/>
          <w:szCs w:val="24"/>
        </w:rPr>
        <w:t xml:space="preserve">, identified after </w:t>
      </w:r>
      <w:proofErr w:type="spellStart"/>
      <w:r w:rsidR="0030184E" w:rsidRPr="009E7FA9">
        <w:rPr>
          <w:rFonts w:ascii="Times New Roman" w:hAnsi="Times New Roman" w:cs="Times New Roman"/>
          <w:sz w:val="24"/>
          <w:szCs w:val="24"/>
        </w:rPr>
        <w:t>Benjamini</w:t>
      </w:r>
      <w:proofErr w:type="spellEnd"/>
      <w:r w:rsidR="0030184E" w:rsidRPr="009E7FA9">
        <w:rPr>
          <w:rFonts w:ascii="Times New Roman" w:hAnsi="Times New Roman" w:cs="Times New Roman"/>
          <w:sz w:val="24"/>
          <w:szCs w:val="24"/>
        </w:rPr>
        <w:t xml:space="preserve">-Hochberg correction </w:t>
      </w:r>
      <w:r w:rsidR="0030184E">
        <w:rPr>
          <w:rFonts w:ascii="Times New Roman" w:hAnsi="Times New Roman" w:cs="Times New Roman"/>
          <w:sz w:val="24"/>
          <w:szCs w:val="24"/>
        </w:rPr>
        <w:t xml:space="preserve">(adjusted </w:t>
      </w:r>
      <w:r w:rsidR="0030184E" w:rsidRPr="009E7FA9">
        <w:rPr>
          <w:rFonts w:ascii="Times New Roman" w:hAnsi="Times New Roman" w:cs="Times New Roman"/>
          <w:i/>
          <w:sz w:val="24"/>
          <w:szCs w:val="24"/>
        </w:rPr>
        <w:t>P</w:t>
      </w:r>
      <w:r w:rsidR="0030184E" w:rsidRPr="009E7FA9">
        <w:rPr>
          <w:rFonts w:ascii="Times New Roman" w:hAnsi="Times New Roman" w:cs="Times New Roman"/>
          <w:sz w:val="24"/>
          <w:szCs w:val="24"/>
        </w:rPr>
        <w:t xml:space="preserve"> &lt; 0.005</w:t>
      </w:r>
      <w:r w:rsidR="0030184E">
        <w:rPr>
          <w:rFonts w:ascii="Times New Roman" w:hAnsi="Times New Roman" w:cs="Times New Roman"/>
          <w:sz w:val="24"/>
          <w:szCs w:val="24"/>
        </w:rPr>
        <w:t xml:space="preserve">) and an </w:t>
      </w:r>
      <w:r w:rsidR="009E7FA9" w:rsidRPr="009E7FA9">
        <w:rPr>
          <w:rFonts w:ascii="Times New Roman" w:hAnsi="Times New Roman" w:cs="Times New Roman"/>
          <w:sz w:val="24"/>
          <w:szCs w:val="24"/>
        </w:rPr>
        <w:t>absolute log</w:t>
      </w:r>
      <w:r w:rsidR="009E7FA9" w:rsidRPr="009E7F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E7FA9" w:rsidRPr="009E7FA9">
        <w:rPr>
          <w:rFonts w:ascii="Times New Roman" w:hAnsi="Times New Roman" w:cs="Times New Roman"/>
          <w:sz w:val="24"/>
          <w:szCs w:val="24"/>
        </w:rPr>
        <w:t xml:space="preserve"> </w:t>
      </w:r>
      <w:r w:rsidR="0030184E">
        <w:rPr>
          <w:rFonts w:ascii="Times New Roman" w:hAnsi="Times New Roman" w:cs="Times New Roman"/>
          <w:sz w:val="24"/>
          <w:szCs w:val="24"/>
        </w:rPr>
        <w:t>fold change (FC)</w:t>
      </w:r>
      <w:r w:rsidR="009E7FA9" w:rsidRPr="009E7FA9">
        <w:rPr>
          <w:rFonts w:ascii="Times New Roman" w:hAnsi="Times New Roman" w:cs="Times New Roman"/>
          <w:sz w:val="24"/>
          <w:szCs w:val="24"/>
        </w:rPr>
        <w:t xml:space="preserve"> ≥ 0.85</w:t>
      </w:r>
      <w:r w:rsidR="00AE5763" w:rsidRPr="009E7FA9">
        <w:rPr>
          <w:rFonts w:ascii="Times New Roman" w:hAnsi="Times New Roman" w:cs="Times New Roman"/>
          <w:sz w:val="24"/>
          <w:szCs w:val="24"/>
        </w:rPr>
        <w:t>.</w:t>
      </w:r>
      <w:r w:rsidR="008D7842" w:rsidRPr="009E7F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A05F1" w14:textId="5DADC4BB" w:rsidR="00D27672" w:rsidRDefault="00D27672">
      <w:pPr>
        <w:rPr>
          <w:rFonts w:ascii="Times New Roman" w:hAnsi="Times New Roman" w:cs="Times New Roman"/>
          <w:sz w:val="24"/>
        </w:rPr>
      </w:pPr>
    </w:p>
    <w:p w14:paraId="6E6117E4" w14:textId="77777777" w:rsidR="00FD0671" w:rsidRPr="00FD0671" w:rsidRDefault="00FD0671">
      <w:pPr>
        <w:rPr>
          <w:rFonts w:ascii="Times New Roman" w:hAnsi="Times New Roman" w:cs="Times New Roman" w:hint="eastAsia"/>
          <w:sz w:val="24"/>
        </w:rPr>
      </w:pPr>
    </w:p>
    <w:sectPr w:rsidR="00FD0671" w:rsidRPr="00FD06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05F8" w14:textId="77777777" w:rsidR="00995952" w:rsidRDefault="00995952" w:rsidP="00DD0FC5">
      <w:pPr>
        <w:spacing w:after="0" w:line="240" w:lineRule="auto"/>
      </w:pPr>
      <w:r>
        <w:separator/>
      </w:r>
    </w:p>
  </w:endnote>
  <w:endnote w:type="continuationSeparator" w:id="0">
    <w:p w14:paraId="4F3A93D1" w14:textId="77777777" w:rsidR="00995952" w:rsidRDefault="00995952" w:rsidP="00DD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5053" w14:textId="77777777" w:rsidR="00995952" w:rsidRDefault="00995952" w:rsidP="00DD0FC5">
      <w:pPr>
        <w:spacing w:after="0" w:line="240" w:lineRule="auto"/>
      </w:pPr>
      <w:r>
        <w:separator/>
      </w:r>
    </w:p>
  </w:footnote>
  <w:footnote w:type="continuationSeparator" w:id="0">
    <w:p w14:paraId="7A8D276C" w14:textId="77777777" w:rsidR="00995952" w:rsidRDefault="00995952" w:rsidP="00DD0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6A"/>
    <w:rsid w:val="000C03BF"/>
    <w:rsid w:val="00125480"/>
    <w:rsid w:val="001558E0"/>
    <w:rsid w:val="001A6B2F"/>
    <w:rsid w:val="002F55EA"/>
    <w:rsid w:val="0030184E"/>
    <w:rsid w:val="00314535"/>
    <w:rsid w:val="00391566"/>
    <w:rsid w:val="003D5B19"/>
    <w:rsid w:val="004F1A47"/>
    <w:rsid w:val="004F3C27"/>
    <w:rsid w:val="005815DE"/>
    <w:rsid w:val="00720BB4"/>
    <w:rsid w:val="00742341"/>
    <w:rsid w:val="007538F7"/>
    <w:rsid w:val="00785DB0"/>
    <w:rsid w:val="00791CA2"/>
    <w:rsid w:val="008D7842"/>
    <w:rsid w:val="00930803"/>
    <w:rsid w:val="00972822"/>
    <w:rsid w:val="00995952"/>
    <w:rsid w:val="009E7FA9"/>
    <w:rsid w:val="00A66085"/>
    <w:rsid w:val="00A83C1D"/>
    <w:rsid w:val="00AA09E5"/>
    <w:rsid w:val="00AE5763"/>
    <w:rsid w:val="00B12C04"/>
    <w:rsid w:val="00B43C5B"/>
    <w:rsid w:val="00B517AF"/>
    <w:rsid w:val="00B645EC"/>
    <w:rsid w:val="00B71003"/>
    <w:rsid w:val="00BC4D60"/>
    <w:rsid w:val="00C577D2"/>
    <w:rsid w:val="00C9446A"/>
    <w:rsid w:val="00D27672"/>
    <w:rsid w:val="00DD016A"/>
    <w:rsid w:val="00DD0FC5"/>
    <w:rsid w:val="00E06451"/>
    <w:rsid w:val="00E26E68"/>
    <w:rsid w:val="00FC6825"/>
    <w:rsid w:val="00FD0671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54A55"/>
  <w15:chartTrackingRefBased/>
  <w15:docId w15:val="{F8A3DDBC-8DF7-470A-B584-0779221E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F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C5"/>
  </w:style>
  <w:style w:type="paragraph" w:styleId="Footer">
    <w:name w:val="footer"/>
    <w:basedOn w:val="Normal"/>
    <w:link w:val="FooterChar"/>
    <w:uiPriority w:val="99"/>
    <w:unhideWhenUsed/>
    <w:rsid w:val="00DD0F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C5"/>
  </w:style>
  <w:style w:type="paragraph" w:styleId="BalloonText">
    <w:name w:val="Balloon Text"/>
    <w:basedOn w:val="Normal"/>
    <w:link w:val="BalloonTextChar"/>
    <w:uiPriority w:val="99"/>
    <w:semiHidden/>
    <w:unhideWhenUsed/>
    <w:rsid w:val="00581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gshieh2</dc:creator>
  <cp:keywords/>
  <dc:description/>
  <cp:lastModifiedBy>gshieh2_</cp:lastModifiedBy>
  <cp:revision>10</cp:revision>
  <cp:lastPrinted>2025-04-01T02:21:00Z</cp:lastPrinted>
  <dcterms:created xsi:type="dcterms:W3CDTF">2025-03-27T08:43:00Z</dcterms:created>
  <dcterms:modified xsi:type="dcterms:W3CDTF">2025-10-31T05:55:00Z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ccb577d1-86b1-4a76-bd92-30fc008a4639</vt:lpwstr>
  </property>
</Properties>
</file>